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66" w:rsidRPr="00957747" w:rsidRDefault="00B22566" w:rsidP="00B22566">
      <w:pPr>
        <w:jc w:val="left"/>
        <w:rPr>
          <w:rFonts w:ascii="宋体" w:hAnsi="宋体"/>
          <w:color w:val="000000"/>
          <w:kern w:val="0"/>
          <w:sz w:val="32"/>
          <w:szCs w:val="32"/>
          <w:lang w:val="zh-CN"/>
        </w:rPr>
      </w:pPr>
      <w:r w:rsidRPr="00957747">
        <w:rPr>
          <w:rFonts w:ascii="宋体" w:hAnsi="宋体" w:hint="eastAsia"/>
          <w:color w:val="000000"/>
          <w:kern w:val="0"/>
          <w:sz w:val="32"/>
          <w:szCs w:val="32"/>
          <w:lang w:val="zh-CN"/>
        </w:rPr>
        <w:t>附件</w:t>
      </w:r>
      <w:r>
        <w:rPr>
          <w:rFonts w:ascii="宋体" w:hAnsi="宋体" w:hint="eastAsia"/>
          <w:color w:val="000000"/>
          <w:kern w:val="0"/>
          <w:sz w:val="32"/>
          <w:szCs w:val="32"/>
          <w:lang w:val="zh-CN"/>
        </w:rPr>
        <w:t>1：</w:t>
      </w:r>
    </w:p>
    <w:p w:rsidR="00B22566" w:rsidRPr="00957747" w:rsidRDefault="00B22566" w:rsidP="00B22566">
      <w:pPr>
        <w:jc w:val="center"/>
        <w:rPr>
          <w:rFonts w:ascii="黑体" w:eastAsia="黑体" w:hAnsi="黑体"/>
          <w:color w:val="000000"/>
          <w:kern w:val="0"/>
          <w:sz w:val="32"/>
          <w:szCs w:val="32"/>
          <w:lang w:val="zh-CN"/>
        </w:rPr>
      </w:pPr>
    </w:p>
    <w:p w:rsidR="00B22566" w:rsidRPr="00957747" w:rsidRDefault="00B22566" w:rsidP="00B22566">
      <w:pPr>
        <w:jc w:val="center"/>
        <w:rPr>
          <w:rFonts w:ascii="方正小标宋简体" w:eastAsia="方正小标宋简体" w:hAnsi="黑体"/>
          <w:color w:val="000000"/>
          <w:kern w:val="0"/>
          <w:sz w:val="40"/>
          <w:szCs w:val="32"/>
          <w:lang w:val="zh-CN"/>
        </w:rPr>
      </w:pPr>
      <w:r w:rsidRPr="00957747">
        <w:rPr>
          <w:rFonts w:ascii="方正小标宋简体" w:eastAsia="方正小标宋简体" w:hAnsi="黑体" w:hint="eastAsia"/>
          <w:color w:val="000000"/>
          <w:kern w:val="0"/>
          <w:sz w:val="40"/>
          <w:szCs w:val="32"/>
          <w:lang w:val="zh-CN"/>
        </w:rPr>
        <w:t>2016年度广东省本科高校质量工程建设项目</w:t>
      </w:r>
    </w:p>
    <w:p w:rsidR="00B22566" w:rsidRPr="00957747" w:rsidRDefault="00B22566" w:rsidP="00B22566">
      <w:pPr>
        <w:jc w:val="center"/>
        <w:rPr>
          <w:rFonts w:ascii="方正小标宋简体" w:eastAsia="方正小标宋简体" w:hAnsi="黑体" w:hint="eastAsia"/>
          <w:color w:val="000000"/>
          <w:kern w:val="0"/>
          <w:sz w:val="40"/>
          <w:szCs w:val="32"/>
          <w:lang w:val="zh-CN"/>
        </w:rPr>
      </w:pPr>
      <w:r w:rsidRPr="00957747">
        <w:rPr>
          <w:rFonts w:ascii="方正小标宋简体" w:eastAsia="方正小标宋简体" w:hAnsi="黑体" w:hint="eastAsia"/>
          <w:color w:val="000000"/>
          <w:kern w:val="0"/>
          <w:sz w:val="40"/>
          <w:szCs w:val="32"/>
          <w:lang w:val="zh-CN"/>
        </w:rPr>
        <w:t>推荐立项指南</w:t>
      </w:r>
    </w:p>
    <w:p w:rsidR="00B22566" w:rsidRPr="00957747" w:rsidRDefault="00B22566" w:rsidP="00B22566">
      <w:pPr>
        <w:jc w:val="center"/>
        <w:rPr>
          <w:rFonts w:ascii="黑体" w:eastAsia="黑体" w:hAnsi="黑体" w:hint="eastAsia"/>
          <w:color w:val="000000"/>
          <w:kern w:val="0"/>
          <w:sz w:val="32"/>
          <w:szCs w:val="32"/>
          <w:lang w:val="zh-CN"/>
        </w:rPr>
      </w:pPr>
    </w:p>
    <w:p w:rsidR="00B22566" w:rsidRPr="00957747" w:rsidRDefault="00B22566" w:rsidP="00B22566">
      <w:pPr>
        <w:ind w:firstLineChars="200" w:firstLine="640"/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</w:pP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2016年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度省质量工程项目类别基本按照《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广东省普通本科高校“十三五”教学质量与教学改革工程建设实施方案》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确定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，在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尊重学校自主规划的同时，突出强调省级统筹，优化项目建设布局，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提高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项目建设质量。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按照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工作安排，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2016年度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共计划新</w:t>
      </w:r>
      <w:proofErr w:type="gramStart"/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立项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省</w:t>
      </w:r>
      <w:proofErr w:type="gramEnd"/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质量工程项目350项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左右，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项目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具体类别和数量如下：</w:t>
      </w:r>
    </w:p>
    <w:p w:rsidR="00B22566" w:rsidRPr="00957747" w:rsidRDefault="00B22566" w:rsidP="00B22566">
      <w:pPr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</w:pP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1.精品开放课程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。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计划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立项精品资源共享课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1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00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门左右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，精品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视频公开课40门左右。其中，精品资源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共享课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优先支持创新创业教育类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精品课程建设，特别是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创新创业教育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基础启蒙课程建设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；精品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视频公开课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着重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建设一批</w:t>
      </w:r>
      <w:r w:rsidRPr="00A6553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面向高校师生和社会公众免费开放的科学、文化素质教育类课；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精品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开放课程建设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要求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必须建设课程网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站（页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），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并将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相关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课程资源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共享至网站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（页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）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。</w:t>
      </w:r>
    </w:p>
    <w:p w:rsidR="00B22566" w:rsidRPr="00957747" w:rsidRDefault="00B22566" w:rsidP="00B22566">
      <w:pPr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2.实验教学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示范中心。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计划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新立项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30个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左右的实验教学示范中心建设项目，</w:t>
      </w:r>
      <w:r w:rsidRPr="00A6553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重点支持学科布点较少、教学效益</w:t>
      </w:r>
      <w:r w:rsidRPr="00A6553E">
        <w:rPr>
          <w:rFonts w:ascii="仿宋_GB2312" w:eastAsia="仿宋_GB2312" w:hAnsi="仿宋" w:cs="宋体"/>
          <w:color w:val="000000"/>
          <w:kern w:val="0"/>
          <w:sz w:val="32"/>
          <w:szCs w:val="32"/>
        </w:rPr>
        <w:t>高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共享面广的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示范中心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建设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，学校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已有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相似省级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实验教学示范中心建设项目的原则上不再立项，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区域内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布点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相同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lastRenderedPageBreak/>
        <w:t>学科或专业的示范中心原则上不再立项，实验教学示范中心负责人要求必须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有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正高级职称，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实验教学队伍结构合理，人员充足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。</w:t>
      </w:r>
    </w:p>
    <w:p w:rsidR="00B22566" w:rsidRPr="00957747" w:rsidRDefault="00B22566" w:rsidP="00B22566">
      <w:pPr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3.</w:t>
      </w:r>
      <w:r w:rsidRPr="00957747">
        <w:rPr>
          <w:rFonts w:hint="eastAsia"/>
          <w:color w:val="000000"/>
        </w:rPr>
        <w:t xml:space="preserve"> 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虚拟仿真实验教学示范中心。计划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遴选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10个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左右省级虚拟仿真实验教学示范中心，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遴选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后直接公布认定。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虚拟仿真实验教学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示范中心必须是已经建成的、具备一定仿真实验教学基础的中心，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符合“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以虚补实、能实不虚、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虚实结合”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的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建设原则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，</w:t>
      </w:r>
      <w:r w:rsidRPr="00A6553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重点支持能够替代高污染、高能耗、高风险、高投入以及实体实验教学短期内无法具备条件的虚拟中心建设，重点支持虚拟手段先进、虚拟资源丰富且与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我省现有国家级虚拟仿真实验教学中心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学科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领域不重复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的中心建设。</w:t>
      </w:r>
    </w:p>
    <w:p w:rsidR="00B22566" w:rsidRPr="00957747" w:rsidRDefault="00B22566" w:rsidP="00B22566">
      <w:pPr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4.</w:t>
      </w:r>
      <w:r w:rsidRPr="00957747">
        <w:rPr>
          <w:rFonts w:hint="eastAsia"/>
          <w:color w:val="000000"/>
        </w:rPr>
        <w:t xml:space="preserve"> </w:t>
      </w:r>
      <w:r w:rsidRPr="00A6553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大学生实践教学基地。2016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计划新立项大学生实践教学基地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50个。优先支持高等学校依托大型企业、事业单位、科研院所合作建设共享、共用、开放的大学生校外实践教学基地；重点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支持学生受益面广、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学校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支持力度较大、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具有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一定的运行基础、共享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范围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大的基地建设，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鼓励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并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支持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高校间联合申报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立项。实践教学基地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要求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基地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建设高校和合作方签订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长期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稳定的合作协议，在校企合作共同推进基地实践教学方面有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坚实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的制度保障，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基地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实践教学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场地充裕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、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设施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完善，基地实践教学体系比较完备，实践教学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队伍由合作双方共同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参与，且其核心骨干保持稳定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lastRenderedPageBreak/>
        <w:t>能够满足实践教学需求。</w:t>
      </w:r>
    </w:p>
    <w:p w:rsidR="00B22566" w:rsidRPr="00957747" w:rsidRDefault="00B22566" w:rsidP="00B22566">
      <w:pPr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5.教师教学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发展中心。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本年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度计划新建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3-5个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教师教学发展中心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推荐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成为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本年度教师教学发展中心候选项目的，必须已经在校内成立专门机构，并落实了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中心场地、人员、编制和运行经费。在上述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基础上，根据学校中心既有建设基础和发展规划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及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区域分布等因素，综合确定立项项目。</w:t>
      </w:r>
    </w:p>
    <w:p w:rsidR="00B22566" w:rsidRPr="00957747" w:rsidRDefault="00B22566" w:rsidP="00B22566">
      <w:pPr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6.教学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团队。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计划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新立项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20-30个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左右的教学团队建设项目。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教学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团队建设要求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团队带头人应为本学科(专业)领域的专家，教授职称，具有较强的指导研究生和青年教师的能力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，且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近五年主持省部级以上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教学、科研项目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较多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，本人具有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强烈的意愿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和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较高的学术水平，并长期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致力于团队建设，熟悉本学科、专业的教学改革工作，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为本学科发展做出较突出的贡献。团队具有良好的梯队结构，老、中、青结合，可持续发展趋势好；团队学缘结构、职称结构、知识结构合理，规模适度；团队成员整体素质高，具有博士及以上学位教师的比例高，具有良好的合作精神。</w:t>
      </w:r>
    </w:p>
    <w:p w:rsidR="00B22566" w:rsidRPr="00957747" w:rsidRDefault="00B22566" w:rsidP="00B22566">
      <w:pPr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7.试点学院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。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2016年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计划新立项建设5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个左右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的试点学院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。要求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试点学院必须获得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学校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充分的资金和政策支持，能够在学院内部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顺利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开展人才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招录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、培养、教学方式方法、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学分制、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教师考核评价等多领域综合改革，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能够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在内部治理结构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改革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上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取得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一定突破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在全省树立示范。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重点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支持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lastRenderedPageBreak/>
        <w:t>理工科学院建设试点学院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，鼓励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并支持高水平大学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、高水平理工科大学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、</w:t>
      </w:r>
      <w:proofErr w:type="gramStart"/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转型试点</w:t>
      </w:r>
      <w:proofErr w:type="gramEnd"/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高校、</w:t>
      </w:r>
      <w:r w:rsidRPr="00A6553E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民办高校</w:t>
      </w:r>
      <w:r w:rsidRPr="00A6553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</w:t>
      </w:r>
      <w:proofErr w:type="gramStart"/>
      <w:r w:rsidRPr="00A6553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含独立</w:t>
      </w:r>
      <w:proofErr w:type="gramEnd"/>
      <w:r w:rsidRPr="00A6553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学院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）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率先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开展试点学院建设。</w:t>
      </w:r>
    </w:p>
    <w:p w:rsidR="00B22566" w:rsidRPr="00957747" w:rsidRDefault="00B22566" w:rsidP="00B22566">
      <w:pPr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8.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重点专业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。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计划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新立项建设2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0个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左右的省级重点专业。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重点扶持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高水平大学、高水平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理工科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大学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</w:t>
      </w:r>
      <w:proofErr w:type="gramStart"/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转型试点</w:t>
      </w:r>
      <w:proofErr w:type="gramEnd"/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高校</w:t>
      </w:r>
      <w:r w:rsidRPr="00A6553E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建设一批</w:t>
      </w:r>
      <w:r w:rsidRPr="00A6553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基础学科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重点专业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以及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服务于我省支柱产业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办学历史悠久，在全省乃至全国范围内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综合实力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突出的相关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专业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。要求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专业教学（实践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）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条件、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师资队伍、教学管理等综合实力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处于全省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前列，</w:t>
      </w:r>
      <w:proofErr w:type="gramStart"/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且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专业</w:t>
      </w:r>
      <w:proofErr w:type="gramEnd"/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负责人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在全省和全国范围内具有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重要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学术地位和一定影响力，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其自身条件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必须能够主持该项目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建设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至省级验收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通过。此前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已申报立项的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省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重点专业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本年度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不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再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接受申报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通过国际国内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第三方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权威机构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认证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的专业优先予以支持。</w:t>
      </w:r>
    </w:p>
    <w:p w:rsidR="00B22566" w:rsidRPr="00957747" w:rsidRDefault="00B22566" w:rsidP="00B22566">
      <w:pPr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9.特色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专业。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2016年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，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计划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新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立项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建设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30个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左右的省级特色专业建设项目。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着力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瞄准应用型人才培养需求，凝练高校办学传统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和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特色，打造一批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包括传统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南粤文化产业相关专业、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战略新兴产业相关专业、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智能制造相关专业、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现代服务业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相关专业及电子商务相关专业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在内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的省级特色专业，进一步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推动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高校人才培养与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区域产业发展相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融合，</w:t>
      </w:r>
      <w:r w:rsidRPr="0095774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彰显</w:t>
      </w:r>
      <w:r w:rsidRPr="0095774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高校办学特色和优势。</w:t>
      </w:r>
    </w:p>
    <w:p w:rsidR="00B22566" w:rsidRPr="00957747" w:rsidRDefault="00B22566" w:rsidP="00B22566">
      <w:pPr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</w:pP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10.人才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培养模式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创新实验区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。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计划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新立项建设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30个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左右人才培养模式创新实验区。以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深化创新创业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教育改革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lastRenderedPageBreak/>
        <w:t>为导向，以培养创新型人才为着力点，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推进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人才培养模式创新实验区建设。</w:t>
      </w:r>
      <w:proofErr w:type="gramStart"/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推荐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省</w:t>
      </w:r>
      <w:proofErr w:type="gramEnd"/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人才培养模式创新实验区的项目，必须在校内有一定建设基础，其人才培养方案、教学内容和方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法、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考核方式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改革等方面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在校内进行了充分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、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科学的论证，师资队伍、教学条件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、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管理运行、经费和政策保障等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方面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必须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已经有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一系列制度基础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，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能够确保人才培养模式改革顺利推进。</w:t>
      </w:r>
    </w:p>
    <w:p w:rsidR="00B22566" w:rsidRPr="00764588" w:rsidRDefault="00B22566" w:rsidP="00B22566">
      <w:pPr>
        <w:autoSpaceDE w:val="0"/>
        <w:autoSpaceDN w:val="0"/>
        <w:adjustRightInd w:val="0"/>
        <w:spacing w:line="560" w:lineRule="exact"/>
        <w:ind w:firstLine="640"/>
        <w:rPr>
          <w:rFonts w:ascii="华文楷体" w:eastAsia="华文楷体" w:hAnsi="华文楷体"/>
          <w:b/>
          <w:color w:val="000000"/>
          <w:kern w:val="0"/>
          <w:sz w:val="32"/>
          <w:szCs w:val="32"/>
        </w:rPr>
        <w:sectPr w:rsidR="00B22566" w:rsidRPr="00764588" w:rsidSect="0059736D"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省高等教育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教学改革项目、教学名师、创新创业教育类项目、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专项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人才培养计划项目等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申报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推荐工作</w:t>
      </w:r>
      <w:r w:rsidRPr="00957747"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另行</w:t>
      </w:r>
      <w:r w:rsidRPr="00957747"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  <w:t>通知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。</w:t>
      </w:r>
    </w:p>
    <w:p w:rsidR="004358AB" w:rsidRPr="00B22566" w:rsidRDefault="004358AB" w:rsidP="00323B43"/>
    <w:sectPr w:rsidR="004358AB" w:rsidRPr="00B22566" w:rsidSect="00B22566">
      <w:pgSz w:w="11906" w:h="16838" w:code="9"/>
      <w:pgMar w:top="1440" w:right="1418" w:bottom="1440" w:left="1418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"/>
    <w:charset w:val="00"/>
    <w:family w:val="script"/>
    <w:pitch w:val="variable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966992"/>
    <w:rsid w:val="00323B43"/>
    <w:rsid w:val="003D084B"/>
    <w:rsid w:val="003D37D8"/>
    <w:rsid w:val="004358AB"/>
    <w:rsid w:val="008B7726"/>
    <w:rsid w:val="00966992"/>
    <w:rsid w:val="00B22566"/>
    <w:rsid w:val="00FE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66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330</Words>
  <Characters>1885</Characters>
  <Application>Microsoft Office Word</Application>
  <DocSecurity>0</DocSecurity>
  <Lines>15</Lines>
  <Paragraphs>4</Paragraphs>
  <ScaleCrop>false</ScaleCrop>
  <Company>Microsoft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2016-06-14T09:30:00Z</dcterms:created>
  <dcterms:modified xsi:type="dcterms:W3CDTF">2016-06-14T09:32:00Z</dcterms:modified>
</cp:coreProperties>
</file>